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19CB8" w14:textId="627E6CDF" w:rsidR="00560713" w:rsidRDefault="00560713" w:rsidP="00560713">
      <w:pPr>
        <w:ind w:left="360"/>
        <w:jc w:val="center"/>
        <w:rPr>
          <w:b/>
          <w:bCs/>
          <w:u w:val="single"/>
        </w:rPr>
      </w:pPr>
      <w:r w:rsidRPr="00560713">
        <w:rPr>
          <w:b/>
          <w:bCs/>
          <w:noProof/>
        </w:rPr>
        <w:drawing>
          <wp:inline distT="0" distB="0" distL="0" distR="0" wp14:anchorId="2723A558" wp14:editId="7B67DA5E">
            <wp:extent cx="4602480" cy="9186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4611733" cy="920500"/>
                    </a:xfrm>
                    <a:prstGeom prst="rect">
                      <a:avLst/>
                    </a:prstGeom>
                  </pic:spPr>
                </pic:pic>
              </a:graphicData>
            </a:graphic>
          </wp:inline>
        </w:drawing>
      </w:r>
    </w:p>
    <w:p w14:paraId="6745F491" w14:textId="3958B60B" w:rsidR="00560713" w:rsidRPr="00434AA0" w:rsidRDefault="00560713" w:rsidP="00434AA0">
      <w:pPr>
        <w:ind w:left="360"/>
        <w:jc w:val="center"/>
        <w:rPr>
          <w:rFonts w:ascii="Tahoma" w:hAnsi="Tahoma" w:cs="Tahoma"/>
        </w:rPr>
      </w:pPr>
      <w:r w:rsidRPr="00434AA0">
        <w:rPr>
          <w:rFonts w:ascii="Tahoma" w:hAnsi="Tahoma" w:cs="Tahoma"/>
          <w:b/>
          <w:bCs/>
        </w:rPr>
        <w:t>12 DAYS OF CHRISTMAS PURCHASE POLICY</w:t>
      </w:r>
    </w:p>
    <w:p w14:paraId="01C44196" w14:textId="0EDDF8C2" w:rsidR="00560713" w:rsidRPr="00434AA0" w:rsidRDefault="00560713" w:rsidP="00434AA0">
      <w:pPr>
        <w:jc w:val="both"/>
        <w:rPr>
          <w:rFonts w:ascii="Tahoma" w:hAnsi="Tahoma" w:cs="Tahoma"/>
        </w:rPr>
      </w:pPr>
      <w:bookmarkStart w:id="0" w:name="_Hlk109128414"/>
      <w:r w:rsidRPr="00434AA0">
        <w:rPr>
          <w:rFonts w:ascii="Tahoma" w:hAnsi="Tahoma" w:cs="Tahoma"/>
        </w:rPr>
        <w:t xml:space="preserve">The 12 days of Christmas annual special is deeply discounted with reimbursement rules that are separate from our standard refund policy. </w:t>
      </w:r>
      <w:bookmarkEnd w:id="0"/>
    </w:p>
    <w:p w14:paraId="6114C1FA" w14:textId="3DE9D6E7" w:rsidR="00560713" w:rsidRPr="00434AA0" w:rsidRDefault="00560713" w:rsidP="00434AA0">
      <w:pPr>
        <w:pStyle w:val="ListParagraph"/>
        <w:numPr>
          <w:ilvl w:val="0"/>
          <w:numId w:val="1"/>
        </w:numPr>
        <w:spacing w:after="0" w:line="240" w:lineRule="auto"/>
        <w:jc w:val="both"/>
        <w:rPr>
          <w:rFonts w:ascii="Tahoma" w:hAnsi="Tahoma" w:cs="Tahoma"/>
        </w:rPr>
      </w:pPr>
      <w:r w:rsidRPr="00434AA0">
        <w:rPr>
          <w:rFonts w:ascii="Tahoma" w:hAnsi="Tahoma" w:cs="Tahoma"/>
        </w:rPr>
        <w:t>Each promotion is valid for the stated date only. No Exceptions.</w:t>
      </w:r>
    </w:p>
    <w:p w14:paraId="4EE62B6B" w14:textId="77777777" w:rsidR="00560713" w:rsidRPr="00434AA0" w:rsidRDefault="00560713" w:rsidP="00434AA0">
      <w:pPr>
        <w:pStyle w:val="ListParagraph"/>
        <w:spacing w:after="0" w:line="240" w:lineRule="auto"/>
        <w:ind w:left="1080"/>
        <w:jc w:val="both"/>
        <w:rPr>
          <w:rFonts w:ascii="Tahoma" w:hAnsi="Tahoma" w:cs="Tahoma"/>
        </w:rPr>
      </w:pPr>
    </w:p>
    <w:p w14:paraId="74626D49" w14:textId="6F1C76FE" w:rsidR="00560713" w:rsidRPr="00434AA0" w:rsidRDefault="00560713" w:rsidP="00434AA0">
      <w:pPr>
        <w:pStyle w:val="ListParagraph"/>
        <w:numPr>
          <w:ilvl w:val="0"/>
          <w:numId w:val="1"/>
        </w:numPr>
        <w:spacing w:after="0" w:line="240" w:lineRule="auto"/>
        <w:jc w:val="both"/>
        <w:rPr>
          <w:rFonts w:ascii="Tahoma" w:hAnsi="Tahoma" w:cs="Tahoma"/>
        </w:rPr>
      </w:pPr>
      <w:r w:rsidRPr="00434AA0">
        <w:rPr>
          <w:rFonts w:ascii="Tahoma" w:hAnsi="Tahoma" w:cs="Tahoma"/>
        </w:rPr>
        <w:t xml:space="preserve">Specials must be purchased the same day as the promotion either in person or by phone.  Specials are not available online.  We will honor calls left to voicemail before midnight and will call back for payment information. </w:t>
      </w:r>
    </w:p>
    <w:p w14:paraId="320DE749" w14:textId="77777777" w:rsidR="00560713" w:rsidRPr="00434AA0" w:rsidRDefault="00560713" w:rsidP="00434AA0">
      <w:pPr>
        <w:pStyle w:val="ListParagraph"/>
        <w:spacing w:after="0" w:line="240" w:lineRule="auto"/>
        <w:ind w:left="1080"/>
        <w:jc w:val="both"/>
        <w:rPr>
          <w:rFonts w:ascii="Tahoma" w:hAnsi="Tahoma" w:cs="Tahoma"/>
        </w:rPr>
      </w:pPr>
    </w:p>
    <w:p w14:paraId="7F0775B6" w14:textId="0C2CB2E1" w:rsidR="00560713" w:rsidRPr="00434AA0" w:rsidRDefault="00560713" w:rsidP="00434AA0">
      <w:pPr>
        <w:pStyle w:val="ListParagraph"/>
        <w:numPr>
          <w:ilvl w:val="0"/>
          <w:numId w:val="1"/>
        </w:numPr>
        <w:spacing w:after="0" w:line="240" w:lineRule="auto"/>
        <w:jc w:val="both"/>
        <w:rPr>
          <w:rFonts w:ascii="Tahoma" w:hAnsi="Tahoma" w:cs="Tahoma"/>
        </w:rPr>
      </w:pPr>
      <w:r w:rsidRPr="00434AA0">
        <w:rPr>
          <w:rFonts w:ascii="Tahoma" w:hAnsi="Tahoma" w:cs="Tahoma"/>
        </w:rPr>
        <w:t xml:space="preserve">We accept cash, check, or credit card.  </w:t>
      </w:r>
      <w:bookmarkStart w:id="1" w:name="_Hlk109138368"/>
      <w:r w:rsidRPr="00434AA0">
        <w:rPr>
          <w:rFonts w:ascii="Tahoma" w:hAnsi="Tahoma" w:cs="Tahoma"/>
        </w:rPr>
        <w:t xml:space="preserve">Our highly reduced specials </w:t>
      </w:r>
      <w:r w:rsidR="007F2EA1" w:rsidRPr="00434AA0">
        <w:rPr>
          <w:rFonts w:ascii="Tahoma" w:hAnsi="Tahoma" w:cs="Tahoma"/>
        </w:rPr>
        <w:t>cannot</w:t>
      </w:r>
      <w:r w:rsidRPr="00434AA0">
        <w:rPr>
          <w:rFonts w:ascii="Tahoma" w:hAnsi="Tahoma" w:cs="Tahoma"/>
        </w:rPr>
        <w:t xml:space="preserve"> be purchased with Care Credit</w:t>
      </w:r>
      <w:r w:rsidR="0004033B">
        <w:rPr>
          <w:rFonts w:ascii="Tahoma" w:hAnsi="Tahoma" w:cs="Tahoma"/>
        </w:rPr>
        <w:t>,</w:t>
      </w:r>
      <w:r w:rsidRPr="00434AA0">
        <w:rPr>
          <w:rFonts w:ascii="Tahoma" w:hAnsi="Tahoma" w:cs="Tahoma"/>
        </w:rPr>
        <w:t xml:space="preserve"> Gift cards or Gift Certificates.</w:t>
      </w:r>
    </w:p>
    <w:bookmarkEnd w:id="1"/>
    <w:p w14:paraId="6CCBFB69" w14:textId="77777777" w:rsidR="00560713" w:rsidRPr="00434AA0" w:rsidRDefault="00560713" w:rsidP="00434AA0">
      <w:pPr>
        <w:pStyle w:val="ListParagraph"/>
        <w:spacing w:after="0" w:line="240" w:lineRule="auto"/>
        <w:ind w:left="1080"/>
        <w:jc w:val="both"/>
        <w:rPr>
          <w:rFonts w:ascii="Tahoma" w:hAnsi="Tahoma" w:cs="Tahoma"/>
        </w:rPr>
      </w:pPr>
    </w:p>
    <w:p w14:paraId="5C3BD268" w14:textId="1A9F94BB" w:rsidR="00560713" w:rsidRDefault="00560713" w:rsidP="00434AA0">
      <w:pPr>
        <w:pStyle w:val="ListParagraph"/>
        <w:numPr>
          <w:ilvl w:val="0"/>
          <w:numId w:val="1"/>
        </w:numPr>
        <w:spacing w:after="0" w:line="240" w:lineRule="auto"/>
        <w:jc w:val="both"/>
        <w:rPr>
          <w:rFonts w:ascii="Tahoma" w:hAnsi="Tahoma" w:cs="Tahoma"/>
        </w:rPr>
      </w:pPr>
      <w:r w:rsidRPr="00434AA0">
        <w:rPr>
          <w:rFonts w:ascii="Tahoma" w:hAnsi="Tahoma" w:cs="Tahoma"/>
        </w:rPr>
        <w:t>Specials cannot be combined with other discounts.</w:t>
      </w:r>
    </w:p>
    <w:p w14:paraId="28827018" w14:textId="77777777" w:rsidR="0004033B" w:rsidRPr="0004033B" w:rsidRDefault="0004033B" w:rsidP="0004033B">
      <w:pPr>
        <w:pStyle w:val="ListParagraph"/>
        <w:rPr>
          <w:rFonts w:ascii="Tahoma" w:hAnsi="Tahoma" w:cs="Tahoma"/>
        </w:rPr>
      </w:pPr>
    </w:p>
    <w:p w14:paraId="3AA6588B" w14:textId="77777777" w:rsidR="0004033B" w:rsidRPr="00434AA0" w:rsidRDefault="0004033B" w:rsidP="0004033B">
      <w:pPr>
        <w:pStyle w:val="ListParagraph"/>
        <w:numPr>
          <w:ilvl w:val="0"/>
          <w:numId w:val="1"/>
        </w:numPr>
        <w:spacing w:after="0" w:line="240" w:lineRule="auto"/>
        <w:jc w:val="both"/>
        <w:rPr>
          <w:rFonts w:ascii="Tahoma" w:hAnsi="Tahoma" w:cs="Tahoma"/>
        </w:rPr>
      </w:pPr>
      <w:r w:rsidRPr="00434AA0">
        <w:rPr>
          <w:rFonts w:ascii="Tahoma" w:hAnsi="Tahoma" w:cs="Tahoma"/>
        </w:rPr>
        <w:t xml:space="preserve">If it is determined that you are not a candidate for a prepaid “special” procedure, a gift card for the value of the purchase will be issued. </w:t>
      </w:r>
    </w:p>
    <w:p w14:paraId="12C78697" w14:textId="77777777" w:rsidR="00560713" w:rsidRPr="00434AA0" w:rsidRDefault="00560713" w:rsidP="00434AA0">
      <w:pPr>
        <w:pStyle w:val="ListParagraph"/>
        <w:jc w:val="both"/>
        <w:rPr>
          <w:rFonts w:ascii="Tahoma" w:hAnsi="Tahoma" w:cs="Tahoma"/>
        </w:rPr>
      </w:pPr>
    </w:p>
    <w:p w14:paraId="7E03D364" w14:textId="3F7B3C32" w:rsidR="00560713" w:rsidRPr="00434AA0" w:rsidRDefault="00560713" w:rsidP="00434AA0">
      <w:pPr>
        <w:pStyle w:val="ListParagraph"/>
        <w:numPr>
          <w:ilvl w:val="0"/>
          <w:numId w:val="1"/>
        </w:numPr>
        <w:spacing w:after="0" w:line="240" w:lineRule="auto"/>
        <w:jc w:val="both"/>
        <w:rPr>
          <w:rFonts w:ascii="Tahoma" w:hAnsi="Tahoma" w:cs="Tahoma"/>
        </w:rPr>
      </w:pPr>
      <w:r w:rsidRPr="00434AA0">
        <w:rPr>
          <w:rFonts w:ascii="Tahoma" w:hAnsi="Tahoma" w:cs="Tahoma"/>
        </w:rPr>
        <w:t xml:space="preserve">We cannot apply discounts to previously purchased treatments, packages or dismantled packages. </w:t>
      </w:r>
    </w:p>
    <w:p w14:paraId="02C5E446" w14:textId="77777777" w:rsidR="00560713" w:rsidRPr="00434AA0" w:rsidRDefault="00560713" w:rsidP="00434AA0">
      <w:pPr>
        <w:pStyle w:val="ListParagraph"/>
        <w:jc w:val="both"/>
        <w:rPr>
          <w:rFonts w:ascii="Tahoma" w:hAnsi="Tahoma" w:cs="Tahoma"/>
        </w:rPr>
      </w:pPr>
    </w:p>
    <w:p w14:paraId="599F380C" w14:textId="77777777" w:rsidR="007F2EA1" w:rsidRPr="00434AA0" w:rsidRDefault="007F2EA1" w:rsidP="00434AA0">
      <w:pPr>
        <w:pStyle w:val="ListParagraph"/>
        <w:numPr>
          <w:ilvl w:val="0"/>
          <w:numId w:val="1"/>
        </w:numPr>
        <w:spacing w:after="0" w:line="240" w:lineRule="auto"/>
        <w:jc w:val="both"/>
        <w:rPr>
          <w:rFonts w:ascii="Tahoma" w:hAnsi="Tahoma" w:cs="Tahoma"/>
        </w:rPr>
      </w:pPr>
      <w:r w:rsidRPr="00434AA0">
        <w:rPr>
          <w:rFonts w:ascii="Tahoma" w:hAnsi="Tahoma" w:cs="Tahoma"/>
        </w:rPr>
        <w:t>All packages and treatments purchased at our 12-day special must be completed by the following year end and are non-transferrable after the first treatment has begun.</w:t>
      </w:r>
    </w:p>
    <w:p w14:paraId="1EE2B6F2" w14:textId="77777777" w:rsidR="00560713" w:rsidRPr="00434AA0" w:rsidRDefault="00560713" w:rsidP="00434AA0">
      <w:pPr>
        <w:pStyle w:val="ListParagraph"/>
        <w:jc w:val="both"/>
        <w:rPr>
          <w:rFonts w:ascii="Tahoma" w:hAnsi="Tahoma" w:cs="Tahoma"/>
        </w:rPr>
      </w:pPr>
    </w:p>
    <w:p w14:paraId="4E0AF840" w14:textId="3919E122" w:rsidR="00560713" w:rsidRPr="00434AA0" w:rsidRDefault="00560713" w:rsidP="00434AA0">
      <w:pPr>
        <w:pStyle w:val="ListParagraph"/>
        <w:numPr>
          <w:ilvl w:val="0"/>
          <w:numId w:val="1"/>
        </w:numPr>
        <w:spacing w:after="0" w:line="240" w:lineRule="auto"/>
        <w:jc w:val="both"/>
        <w:rPr>
          <w:rFonts w:ascii="Tahoma" w:hAnsi="Tahoma" w:cs="Tahoma"/>
        </w:rPr>
      </w:pPr>
      <w:r w:rsidRPr="00434AA0">
        <w:rPr>
          <w:rFonts w:ascii="Tahoma" w:hAnsi="Tahoma" w:cs="Tahoma"/>
        </w:rPr>
        <w:t xml:space="preserve">“Free” treatments have no value.  If not used, there is no value to apply to other treatments. </w:t>
      </w:r>
    </w:p>
    <w:p w14:paraId="7EF6DA5F" w14:textId="77777777" w:rsidR="007F2EA1" w:rsidRPr="00434AA0" w:rsidRDefault="007F2EA1" w:rsidP="00B83A46">
      <w:pPr>
        <w:pStyle w:val="ListParagraph"/>
        <w:spacing w:after="0" w:line="240" w:lineRule="auto"/>
        <w:ind w:left="1080"/>
        <w:jc w:val="both"/>
        <w:rPr>
          <w:rFonts w:ascii="Tahoma" w:hAnsi="Tahoma" w:cs="Tahoma"/>
        </w:rPr>
      </w:pPr>
    </w:p>
    <w:p w14:paraId="0A7A8352" w14:textId="52E3A7C0" w:rsidR="00560713" w:rsidRPr="00434AA0" w:rsidRDefault="00560713" w:rsidP="00434AA0">
      <w:pPr>
        <w:pStyle w:val="ListParagraph"/>
        <w:numPr>
          <w:ilvl w:val="0"/>
          <w:numId w:val="1"/>
        </w:numPr>
        <w:spacing w:after="0" w:line="240" w:lineRule="auto"/>
        <w:jc w:val="both"/>
        <w:rPr>
          <w:rFonts w:ascii="Tahoma" w:hAnsi="Tahoma" w:cs="Tahoma"/>
        </w:rPr>
      </w:pPr>
      <w:r w:rsidRPr="00434AA0">
        <w:rPr>
          <w:rFonts w:ascii="Tahoma" w:hAnsi="Tahoma" w:cs="Tahoma"/>
        </w:rPr>
        <w:t xml:space="preserve">In the event that a package or series of treatments </w:t>
      </w:r>
      <w:r w:rsidRPr="0004033B">
        <w:rPr>
          <w:rFonts w:ascii="Tahoma" w:hAnsi="Tahoma" w:cs="Tahoma"/>
          <w:i/>
          <w:iCs/>
        </w:rPr>
        <w:t>has begun</w:t>
      </w:r>
      <w:r w:rsidRPr="0004033B">
        <w:rPr>
          <w:rFonts w:ascii="Tahoma" w:hAnsi="Tahoma" w:cs="Tahoma"/>
        </w:rPr>
        <w:t>, but is not completed</w:t>
      </w:r>
      <w:r w:rsidRPr="00434AA0">
        <w:rPr>
          <w:rFonts w:ascii="Tahoma" w:hAnsi="Tahoma" w:cs="Tahoma"/>
        </w:rPr>
        <w:t xml:space="preserve"> within the prescribed treatment time (12 months), the unused services will be considered to have been rendered even though the full series may not have been completed.  The package will have no residual refund value at the end of that 12-month period. </w:t>
      </w:r>
    </w:p>
    <w:p w14:paraId="0188171C" w14:textId="77777777" w:rsidR="00560713" w:rsidRPr="00434AA0" w:rsidRDefault="00560713" w:rsidP="00434AA0">
      <w:pPr>
        <w:pStyle w:val="ListParagraph"/>
        <w:jc w:val="both"/>
        <w:rPr>
          <w:rFonts w:ascii="Tahoma" w:hAnsi="Tahoma" w:cs="Tahoma"/>
        </w:rPr>
      </w:pPr>
    </w:p>
    <w:p w14:paraId="190C8CD9" w14:textId="13C4C08A" w:rsidR="00560713" w:rsidRPr="00434AA0" w:rsidRDefault="00560713" w:rsidP="00434AA0">
      <w:pPr>
        <w:pStyle w:val="ListParagraph"/>
        <w:numPr>
          <w:ilvl w:val="0"/>
          <w:numId w:val="1"/>
        </w:numPr>
        <w:spacing w:after="0" w:line="240" w:lineRule="auto"/>
        <w:jc w:val="both"/>
        <w:rPr>
          <w:rFonts w:ascii="Tahoma" w:hAnsi="Tahoma" w:cs="Tahoma"/>
        </w:rPr>
      </w:pPr>
      <w:bookmarkStart w:id="2" w:name="_Hlk109138624"/>
      <w:r w:rsidRPr="00434AA0">
        <w:rPr>
          <w:rFonts w:ascii="Tahoma" w:hAnsi="Tahoma" w:cs="Tahoma"/>
        </w:rPr>
        <w:t xml:space="preserve">Any </w:t>
      </w:r>
      <w:r w:rsidRPr="0004033B">
        <w:rPr>
          <w:rFonts w:ascii="Tahoma" w:hAnsi="Tahoma" w:cs="Tahoma"/>
          <w:i/>
          <w:iCs/>
        </w:rPr>
        <w:t>un-started</w:t>
      </w:r>
      <w:r w:rsidRPr="00434AA0">
        <w:rPr>
          <w:rFonts w:ascii="Tahoma" w:hAnsi="Tahoma" w:cs="Tahoma"/>
        </w:rPr>
        <w:t xml:space="preserve"> packages will be dismantled at the end of the prescribed treatment period (12 months) and </w:t>
      </w:r>
      <w:bookmarkStart w:id="3" w:name="_Hlk108617577"/>
      <w:r w:rsidRPr="00434AA0">
        <w:rPr>
          <w:rFonts w:ascii="Tahoma" w:hAnsi="Tahoma" w:cs="Tahoma"/>
        </w:rPr>
        <w:t>a 10% processing and service fee will be applied</w:t>
      </w:r>
      <w:bookmarkEnd w:id="3"/>
      <w:r w:rsidRPr="00434AA0">
        <w:rPr>
          <w:rFonts w:ascii="Tahoma" w:hAnsi="Tahoma" w:cs="Tahoma"/>
        </w:rPr>
        <w:t xml:space="preserve">. </w:t>
      </w:r>
      <w:bookmarkStart w:id="4" w:name="_Hlk109129021"/>
      <w:r w:rsidRPr="00434AA0">
        <w:rPr>
          <w:rFonts w:ascii="Tahoma" w:hAnsi="Tahoma" w:cs="Tahoma"/>
        </w:rPr>
        <w:t>The remaining credit balance for un-started packages will be issued as a gift certificate, redeemable for cosmetic services or product. Gift certificates will have a yearly decrease in value according to our Gift Certificate policy rules</w:t>
      </w:r>
      <w:r w:rsidR="00091CDB">
        <w:rPr>
          <w:rFonts w:ascii="Tahoma" w:hAnsi="Tahoma" w:cs="Tahoma"/>
        </w:rPr>
        <w:t xml:space="preserve"> which is available in our office or on our website at: www.wimedispa.com</w:t>
      </w:r>
      <w:r w:rsidRPr="00434AA0">
        <w:rPr>
          <w:rFonts w:ascii="Tahoma" w:hAnsi="Tahoma" w:cs="Tahoma"/>
        </w:rPr>
        <w:t xml:space="preserve">. </w:t>
      </w:r>
    </w:p>
    <w:p w14:paraId="10F6654D" w14:textId="77777777" w:rsidR="00560713" w:rsidRPr="00434AA0" w:rsidRDefault="00560713" w:rsidP="00434AA0">
      <w:pPr>
        <w:pStyle w:val="ListParagraph"/>
        <w:jc w:val="both"/>
        <w:rPr>
          <w:rFonts w:ascii="Tahoma" w:hAnsi="Tahoma" w:cs="Tahoma"/>
        </w:rPr>
      </w:pPr>
    </w:p>
    <w:bookmarkEnd w:id="2"/>
    <w:bookmarkEnd w:id="4"/>
    <w:p w14:paraId="1184332E" w14:textId="77777777" w:rsidR="00560713" w:rsidRPr="00434AA0" w:rsidRDefault="00560713" w:rsidP="00434AA0">
      <w:pPr>
        <w:pStyle w:val="ListParagraph"/>
        <w:numPr>
          <w:ilvl w:val="0"/>
          <w:numId w:val="1"/>
        </w:numPr>
        <w:spacing w:after="0" w:line="240" w:lineRule="auto"/>
        <w:jc w:val="both"/>
        <w:rPr>
          <w:rFonts w:ascii="Tahoma" w:hAnsi="Tahoma" w:cs="Tahoma"/>
        </w:rPr>
      </w:pPr>
      <w:r w:rsidRPr="00434AA0">
        <w:rPr>
          <w:rFonts w:ascii="Tahoma" w:hAnsi="Tahoma" w:cs="Tahoma"/>
        </w:rPr>
        <w:t xml:space="preserve">Each day’s specials can be seen on our website as well as Facebook, Instagram and our Twitter account.  </w:t>
      </w:r>
    </w:p>
    <w:p w14:paraId="17AC3717" w14:textId="77777777" w:rsidR="00560713" w:rsidRPr="00434AA0" w:rsidRDefault="00560713" w:rsidP="00560713">
      <w:pPr>
        <w:pStyle w:val="ListParagraph"/>
        <w:ind w:left="1080"/>
        <w:rPr>
          <w:rFonts w:ascii="Tahoma" w:hAnsi="Tahoma" w:cs="Tahoma"/>
        </w:rPr>
      </w:pPr>
    </w:p>
    <w:p w14:paraId="57DBC586" w14:textId="3B5FEA79" w:rsidR="00560713" w:rsidRPr="002C0679" w:rsidRDefault="00560713" w:rsidP="00560713">
      <w:pPr>
        <w:pStyle w:val="BodyText"/>
        <w:jc w:val="both"/>
        <w:rPr>
          <w:rFonts w:ascii="Tahoma" w:hAnsi="Tahoma" w:cs="Tahoma"/>
          <w:sz w:val="16"/>
          <w:szCs w:val="16"/>
        </w:rPr>
      </w:pPr>
      <w:r w:rsidRPr="002C0679">
        <w:rPr>
          <w:rFonts w:ascii="Tahoma" w:hAnsi="Tahoma" w:cs="Tahoma"/>
          <w:sz w:val="16"/>
          <w:szCs w:val="16"/>
        </w:rPr>
        <w:t xml:space="preserve">These terms and conditions describe Wisconsin Vein Center &amp; </w:t>
      </w:r>
      <w:proofErr w:type="spellStart"/>
      <w:r w:rsidR="007F2EA1" w:rsidRPr="002C0679">
        <w:rPr>
          <w:rFonts w:ascii="Tahoma" w:hAnsi="Tahoma" w:cs="Tahoma"/>
          <w:sz w:val="16"/>
          <w:szCs w:val="16"/>
        </w:rPr>
        <w:t>Medispa</w:t>
      </w:r>
      <w:r w:rsidR="00434AA0">
        <w:rPr>
          <w:rFonts w:ascii="Tahoma" w:hAnsi="Tahoma" w:cs="Tahoma"/>
          <w:sz w:val="16"/>
          <w:szCs w:val="16"/>
        </w:rPr>
        <w:t>’s</w:t>
      </w:r>
      <w:proofErr w:type="spellEnd"/>
      <w:r w:rsidRPr="002C0679">
        <w:rPr>
          <w:rFonts w:ascii="Tahoma" w:hAnsi="Tahoma" w:cs="Tahoma"/>
          <w:sz w:val="16"/>
          <w:szCs w:val="16"/>
        </w:rPr>
        <w:t xml:space="preserve"> </w:t>
      </w:r>
      <w:r>
        <w:rPr>
          <w:rFonts w:ascii="Tahoma" w:hAnsi="Tahoma" w:cs="Tahoma"/>
          <w:sz w:val="16"/>
          <w:szCs w:val="16"/>
        </w:rPr>
        <w:t>12 Days of Christmas Policy</w:t>
      </w:r>
      <w:r w:rsidRPr="002C0679">
        <w:rPr>
          <w:rFonts w:ascii="Tahoma" w:hAnsi="Tahoma" w:cs="Tahoma"/>
          <w:sz w:val="16"/>
          <w:szCs w:val="16"/>
        </w:rPr>
        <w:t xml:space="preserve">. </w:t>
      </w:r>
      <w:r>
        <w:rPr>
          <w:rFonts w:ascii="Tahoma" w:hAnsi="Tahoma" w:cs="Tahoma"/>
          <w:sz w:val="16"/>
          <w:szCs w:val="16"/>
        </w:rPr>
        <w:t xml:space="preserve">Purchase of a 12 Day </w:t>
      </w:r>
      <w:r w:rsidR="00434AA0">
        <w:rPr>
          <w:rFonts w:ascii="Tahoma" w:hAnsi="Tahoma" w:cs="Tahoma"/>
          <w:sz w:val="16"/>
          <w:szCs w:val="16"/>
        </w:rPr>
        <w:t>s</w:t>
      </w:r>
      <w:r>
        <w:rPr>
          <w:rFonts w:ascii="Tahoma" w:hAnsi="Tahoma" w:cs="Tahoma"/>
          <w:sz w:val="16"/>
          <w:szCs w:val="16"/>
        </w:rPr>
        <w:t xml:space="preserve">pecial </w:t>
      </w:r>
      <w:r w:rsidRPr="002C0679">
        <w:rPr>
          <w:rFonts w:ascii="Tahoma" w:hAnsi="Tahoma" w:cs="Tahoma"/>
          <w:sz w:val="16"/>
          <w:szCs w:val="16"/>
        </w:rPr>
        <w:t xml:space="preserve">constitutes acceptance of these terms and conditions. </w:t>
      </w:r>
    </w:p>
    <w:p w14:paraId="13D97590" w14:textId="77777777" w:rsidR="00091CDB" w:rsidRDefault="00560713" w:rsidP="00091CDB">
      <w:pPr>
        <w:pStyle w:val="BodyText"/>
        <w:jc w:val="both"/>
        <w:rPr>
          <w:rFonts w:ascii="Tahoma" w:hAnsi="Tahoma" w:cs="Tahoma"/>
          <w:sz w:val="16"/>
          <w:szCs w:val="16"/>
        </w:rPr>
      </w:pPr>
      <w:r w:rsidRPr="00B83A46">
        <w:rPr>
          <w:rFonts w:ascii="Tahoma" w:hAnsi="Tahoma" w:cs="Tahoma"/>
          <w:sz w:val="16"/>
          <w:szCs w:val="16"/>
        </w:rPr>
        <w:t>© 2022 Wisconsin Vein Center &amp; MediSpa, S.C. All rights reserved.</w:t>
      </w:r>
    </w:p>
    <w:p w14:paraId="39426499" w14:textId="6890BE17" w:rsidR="00B83A46" w:rsidRPr="00B83A46" w:rsidRDefault="00B83A46" w:rsidP="00091CDB">
      <w:pPr>
        <w:pStyle w:val="BodyText"/>
        <w:jc w:val="right"/>
        <w:rPr>
          <w:rFonts w:ascii="Tahoma" w:hAnsi="Tahoma" w:cs="Tahoma"/>
          <w:sz w:val="16"/>
          <w:szCs w:val="16"/>
        </w:rPr>
      </w:pPr>
      <w:r>
        <w:rPr>
          <w:rFonts w:ascii="Tahoma" w:hAnsi="Tahoma" w:cs="Tahoma"/>
          <w:sz w:val="16"/>
          <w:szCs w:val="16"/>
        </w:rPr>
        <w:fldChar w:fldCharType="begin"/>
      </w:r>
      <w:r>
        <w:rPr>
          <w:rFonts w:ascii="Tahoma" w:hAnsi="Tahoma" w:cs="Tahoma"/>
          <w:sz w:val="16"/>
          <w:szCs w:val="16"/>
        </w:rPr>
        <w:instrText xml:space="preserve"> FILENAME  \p  \* MERGEFORMAT </w:instrText>
      </w:r>
      <w:r>
        <w:rPr>
          <w:rFonts w:ascii="Tahoma" w:hAnsi="Tahoma" w:cs="Tahoma"/>
          <w:sz w:val="16"/>
          <w:szCs w:val="16"/>
        </w:rPr>
        <w:fldChar w:fldCharType="separate"/>
      </w:r>
      <w:r>
        <w:rPr>
          <w:rFonts w:ascii="Tahoma" w:hAnsi="Tahoma" w:cs="Tahoma"/>
          <w:noProof/>
          <w:sz w:val="16"/>
          <w:szCs w:val="16"/>
        </w:rPr>
        <w:t>Z:\Policies and Procedures\12 DAYS OF CHRISTMAS POLICY.docx</w:t>
      </w:r>
      <w:r>
        <w:rPr>
          <w:rFonts w:ascii="Tahoma" w:hAnsi="Tahoma" w:cs="Tahoma"/>
          <w:sz w:val="16"/>
          <w:szCs w:val="16"/>
        </w:rPr>
        <w:fldChar w:fldCharType="end"/>
      </w:r>
    </w:p>
    <w:sectPr w:rsidR="00B83A46" w:rsidRPr="00B83A46" w:rsidSect="008F71B2">
      <w:pgSz w:w="12240" w:h="15840"/>
      <w:pgMar w:top="540" w:right="117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63ACC"/>
    <w:multiLevelType w:val="hybridMultilevel"/>
    <w:tmpl w:val="24C87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5403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13"/>
    <w:rsid w:val="0004033B"/>
    <w:rsid w:val="00091CDB"/>
    <w:rsid w:val="000B271A"/>
    <w:rsid w:val="00434AA0"/>
    <w:rsid w:val="00560713"/>
    <w:rsid w:val="007F2EA1"/>
    <w:rsid w:val="008F71B2"/>
    <w:rsid w:val="00AC7CD8"/>
    <w:rsid w:val="00B83A46"/>
    <w:rsid w:val="00C9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7865"/>
  <w15:chartTrackingRefBased/>
  <w15:docId w15:val="{3AFF1CB9-008D-417F-91B7-7AB5332E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7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713"/>
    <w:pPr>
      <w:ind w:left="720"/>
      <w:contextualSpacing/>
    </w:pPr>
  </w:style>
  <w:style w:type="paragraph" w:styleId="BodyText">
    <w:name w:val="Body Text"/>
    <w:aliases w:val="Body"/>
    <w:basedOn w:val="Normal"/>
    <w:link w:val="BodyTextChar"/>
    <w:qFormat/>
    <w:rsid w:val="00560713"/>
    <w:pPr>
      <w:spacing w:after="240" w:line="240" w:lineRule="auto"/>
    </w:pPr>
    <w:rPr>
      <w:rFonts w:ascii="Times New Roman" w:eastAsia="Times New Roman" w:hAnsi="Times New Roman" w:cs="Times New Roman"/>
      <w:sz w:val="24"/>
      <w:szCs w:val="24"/>
    </w:rPr>
  </w:style>
  <w:style w:type="character" w:customStyle="1" w:styleId="BodyTextChar">
    <w:name w:val="Body Text Char"/>
    <w:aliases w:val="Body Char"/>
    <w:basedOn w:val="DefaultParagraphFont"/>
    <w:link w:val="BodyText"/>
    <w:rsid w:val="0056071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Tschmidt</dc:creator>
  <cp:keywords/>
  <dc:description/>
  <cp:lastModifiedBy>Tiffany Fisher</cp:lastModifiedBy>
  <cp:revision>2</cp:revision>
  <cp:lastPrinted>2022-07-21T19:18:00Z</cp:lastPrinted>
  <dcterms:created xsi:type="dcterms:W3CDTF">2024-02-19T15:36:00Z</dcterms:created>
  <dcterms:modified xsi:type="dcterms:W3CDTF">2024-02-19T15:36:00Z</dcterms:modified>
</cp:coreProperties>
</file>